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16"/>
        <w:gridCol w:w="3117"/>
        <w:gridCol w:w="3117"/>
      </w:tblGrid>
      <w:tr w:rsidR="00FD7281" w14:paraId="5D8241CE" w14:textId="77777777">
        <w:tc>
          <w:tcPr>
            <w:tcW w:w="3116" w:type="dxa"/>
          </w:tcPr>
          <w:p w14:paraId="0ED41C39" w14:textId="7C766BC4" w:rsidR="00FD7281" w:rsidRPr="00FD7281" w:rsidRDefault="00FD7281">
            <w:pPr>
              <w:rPr>
                <w:b/>
                <w:bCs/>
              </w:rPr>
            </w:pPr>
            <w:r w:rsidRPr="00FD7281">
              <w:rPr>
                <w:b/>
                <w:bCs/>
              </w:rPr>
              <w:t>Student First Name</w:t>
            </w:r>
          </w:p>
        </w:tc>
        <w:tc>
          <w:tcPr>
            <w:tcW w:w="3117" w:type="dxa"/>
          </w:tcPr>
          <w:p w14:paraId="7A4B732C" w14:textId="39430EFF" w:rsidR="00FD7281" w:rsidRPr="00FD7281" w:rsidRDefault="00FD7281">
            <w:pPr>
              <w:rPr>
                <w:b/>
                <w:bCs/>
              </w:rPr>
            </w:pPr>
            <w:r w:rsidRPr="00FD7281">
              <w:rPr>
                <w:b/>
                <w:bCs/>
              </w:rPr>
              <w:t>Student Last Name</w:t>
            </w:r>
          </w:p>
        </w:tc>
        <w:tc>
          <w:tcPr>
            <w:tcW w:w="3117" w:type="dxa"/>
          </w:tcPr>
          <w:p w14:paraId="3B8E4F3A" w14:textId="0F6D3291" w:rsidR="00FD7281" w:rsidRPr="00FD7281" w:rsidRDefault="00FD7281">
            <w:pPr>
              <w:rPr>
                <w:b/>
                <w:bCs/>
              </w:rPr>
            </w:pPr>
            <w:r w:rsidRPr="00FD7281">
              <w:rPr>
                <w:b/>
                <w:bCs/>
              </w:rPr>
              <w:t xml:space="preserve">Sport (if applicable) </w:t>
            </w:r>
          </w:p>
        </w:tc>
      </w:tr>
      <w:tr w:rsidR="00FD7281" w14:paraId="40DD581C" w14:textId="77777777" w:rsidTr="00FD7281">
        <w:trPr>
          <w:trHeight w:val="557"/>
        </w:trPr>
        <w:tc>
          <w:tcPr>
            <w:tcW w:w="3116" w:type="dxa"/>
          </w:tcPr>
          <w:p w14:paraId="69235E97" w14:textId="77777777" w:rsidR="00FD7281" w:rsidRDefault="00FD7281"/>
        </w:tc>
        <w:tc>
          <w:tcPr>
            <w:tcW w:w="3117" w:type="dxa"/>
          </w:tcPr>
          <w:p w14:paraId="0CF0B022" w14:textId="77777777" w:rsidR="00FD7281" w:rsidRDefault="00FD7281"/>
        </w:tc>
        <w:tc>
          <w:tcPr>
            <w:tcW w:w="3117" w:type="dxa"/>
          </w:tcPr>
          <w:p w14:paraId="08A1C3B3" w14:textId="77777777" w:rsidR="00FD7281" w:rsidRDefault="00FD7281"/>
        </w:tc>
      </w:tr>
    </w:tbl>
    <w:p w14:paraId="058C21A1" w14:textId="29B80F00" w:rsidR="00FD7281" w:rsidRPr="00FD7281" w:rsidRDefault="00FD7281" w:rsidP="00FD7281">
      <w:pPr>
        <w:rPr>
          <w:b/>
          <w:iCs/>
          <w:sz w:val="20"/>
          <w:szCs w:val="18"/>
        </w:rPr>
      </w:pPr>
      <w:r w:rsidRPr="00AE30D9">
        <w:rPr>
          <w:b/>
          <w:i/>
          <w:sz w:val="20"/>
          <w:szCs w:val="18"/>
        </w:rPr>
        <w:t>Immunizations</w:t>
      </w:r>
      <w:r>
        <w:rPr>
          <w:b/>
          <w:iCs/>
          <w:sz w:val="20"/>
          <w:szCs w:val="18"/>
        </w:rPr>
        <w:t>:</w:t>
      </w:r>
    </w:p>
    <w:p w14:paraId="6BF2CB44" w14:textId="77777777" w:rsidR="00FD7281" w:rsidRDefault="00FD7281" w:rsidP="00FD7281">
      <w:pPr>
        <w:rPr>
          <w:sz w:val="18"/>
          <w:szCs w:val="18"/>
        </w:rPr>
      </w:pPr>
      <w:r w:rsidRPr="00AE30D9">
        <w:rPr>
          <w:b/>
          <w:sz w:val="18"/>
          <w:szCs w:val="18"/>
        </w:rPr>
        <w:t>Tetanus/Diphtheria</w:t>
      </w:r>
      <w:r w:rsidRPr="000277E7">
        <w:rPr>
          <w:sz w:val="18"/>
          <w:szCs w:val="18"/>
        </w:rPr>
        <w:t xml:space="preserve"> </w:t>
      </w:r>
      <w:r>
        <w:rPr>
          <w:sz w:val="18"/>
          <w:szCs w:val="18"/>
        </w:rPr>
        <w:t>–</w:t>
      </w:r>
      <w:r w:rsidRPr="000277E7">
        <w:rPr>
          <w:sz w:val="18"/>
          <w:szCs w:val="18"/>
        </w:rPr>
        <w:t xml:space="preserve"> </w:t>
      </w:r>
      <w:r>
        <w:rPr>
          <w:sz w:val="18"/>
          <w:szCs w:val="18"/>
        </w:rPr>
        <w:t>recommend having</w:t>
      </w:r>
      <w:r w:rsidRPr="000277E7">
        <w:rPr>
          <w:sz w:val="18"/>
          <w:szCs w:val="18"/>
        </w:rPr>
        <w:t xml:space="preserve"> received a primary series of DTP, DT of Td and a booster within past 10 years. </w:t>
      </w:r>
    </w:p>
    <w:p w14:paraId="5C6CEF3B" w14:textId="77777777" w:rsidR="00FD7281" w:rsidRDefault="00FD7281" w:rsidP="00FD7281">
      <w:pPr>
        <w:rPr>
          <w:sz w:val="18"/>
          <w:szCs w:val="18"/>
        </w:rPr>
      </w:pPr>
      <w:r w:rsidRPr="00AE30D9">
        <w:rPr>
          <w:b/>
          <w:sz w:val="18"/>
          <w:szCs w:val="18"/>
        </w:rPr>
        <w:t>Measles, Rubella, Mumps</w:t>
      </w:r>
      <w:r w:rsidRPr="000277E7">
        <w:rPr>
          <w:sz w:val="18"/>
          <w:szCs w:val="18"/>
        </w:rPr>
        <w:t xml:space="preserve"> - proof of vaccination or a titer is </w:t>
      </w:r>
      <w:proofErr w:type="gramStart"/>
      <w:r w:rsidRPr="000277E7">
        <w:rPr>
          <w:sz w:val="18"/>
          <w:szCs w:val="18"/>
        </w:rPr>
        <w:t>acceptable;</w:t>
      </w:r>
      <w:proofErr w:type="gramEnd"/>
      <w:r w:rsidRPr="000277E7">
        <w:rPr>
          <w:sz w:val="18"/>
          <w:szCs w:val="18"/>
        </w:rPr>
        <w:t xml:space="preserve"> primary injection with a booster. </w:t>
      </w:r>
    </w:p>
    <w:p w14:paraId="5A228A44" w14:textId="77777777" w:rsidR="00FD7281" w:rsidRDefault="00FD7281" w:rsidP="00FD7281">
      <w:pPr>
        <w:rPr>
          <w:sz w:val="18"/>
          <w:szCs w:val="18"/>
        </w:rPr>
      </w:pPr>
      <w:r w:rsidRPr="00AE30D9">
        <w:rPr>
          <w:b/>
          <w:sz w:val="18"/>
          <w:szCs w:val="18"/>
        </w:rPr>
        <w:t>Polio</w:t>
      </w:r>
      <w:r w:rsidRPr="000277E7">
        <w:rPr>
          <w:sz w:val="18"/>
          <w:szCs w:val="18"/>
        </w:rPr>
        <w:t xml:space="preserve"> - primary series in childhood. </w:t>
      </w:r>
    </w:p>
    <w:p w14:paraId="7A1F38C1" w14:textId="77777777" w:rsidR="00FD7281" w:rsidRDefault="00FD7281" w:rsidP="00FD7281">
      <w:pPr>
        <w:rPr>
          <w:sz w:val="18"/>
          <w:szCs w:val="18"/>
        </w:rPr>
      </w:pPr>
      <w:r w:rsidRPr="00AE30D9">
        <w:rPr>
          <w:b/>
          <w:sz w:val="18"/>
          <w:szCs w:val="18"/>
        </w:rPr>
        <w:t>Varicella</w:t>
      </w:r>
      <w:r w:rsidRPr="000277E7">
        <w:rPr>
          <w:sz w:val="18"/>
          <w:szCs w:val="18"/>
        </w:rPr>
        <w:t xml:space="preserve"> - either a history of chicken pox, Varicella antibody or two (2) doses of vaccine given at least one month apart if immunized after age 13; or one (1) dose of vaccine if immunized before age 12. </w:t>
      </w:r>
    </w:p>
    <w:p w14:paraId="1AD12D17" w14:textId="77777777" w:rsidR="00FD7281" w:rsidRPr="00D67B34" w:rsidRDefault="00FD7281" w:rsidP="00FD7281">
      <w:pPr>
        <w:rPr>
          <w:sz w:val="18"/>
          <w:szCs w:val="18"/>
        </w:rPr>
      </w:pPr>
      <w:r w:rsidRPr="00AE30D9">
        <w:rPr>
          <w:b/>
          <w:sz w:val="18"/>
          <w:szCs w:val="18"/>
        </w:rPr>
        <w:t>Hepatitis</w:t>
      </w:r>
      <w:r w:rsidRPr="000277E7">
        <w:rPr>
          <w:sz w:val="18"/>
          <w:szCs w:val="18"/>
        </w:rPr>
        <w:t xml:space="preserve"> </w:t>
      </w:r>
      <w:r w:rsidRPr="00AE30D9">
        <w:rPr>
          <w:b/>
          <w:sz w:val="18"/>
          <w:szCs w:val="18"/>
        </w:rPr>
        <w:t>B</w:t>
      </w:r>
      <w:r w:rsidRPr="000277E7">
        <w:rPr>
          <w:sz w:val="18"/>
          <w:szCs w:val="18"/>
        </w:rPr>
        <w:t xml:space="preserve"> - series of three (3) injections given at specific time intervals. </w:t>
      </w:r>
    </w:p>
    <w:p w14:paraId="65BB9143" w14:textId="77777777" w:rsidR="00FD7281" w:rsidRPr="007C3256" w:rsidRDefault="00FD7281" w:rsidP="00FD7281">
      <w:pPr>
        <w:rPr>
          <w:b/>
          <w:i/>
          <w:sz w:val="20"/>
          <w:szCs w:val="18"/>
        </w:rPr>
      </w:pPr>
      <w:r w:rsidRPr="00AE30D9">
        <w:rPr>
          <w:b/>
          <w:sz w:val="18"/>
          <w:szCs w:val="18"/>
        </w:rPr>
        <w:t>Meningococcal</w:t>
      </w:r>
      <w:r>
        <w:rPr>
          <w:b/>
          <w:sz w:val="18"/>
          <w:szCs w:val="18"/>
        </w:rPr>
        <w:t xml:space="preserve"> ACWY</w:t>
      </w:r>
      <w:r w:rsidRPr="000277E7">
        <w:rPr>
          <w:sz w:val="18"/>
          <w:szCs w:val="18"/>
        </w:rPr>
        <w:t xml:space="preserve"> - All students that are residing in college or university-owned housing are required to have at least one (1) dose of the </w:t>
      </w:r>
      <w:r>
        <w:rPr>
          <w:sz w:val="18"/>
          <w:szCs w:val="18"/>
        </w:rPr>
        <w:t>M</w:t>
      </w:r>
      <w:r w:rsidRPr="000277E7">
        <w:rPr>
          <w:sz w:val="18"/>
          <w:szCs w:val="18"/>
        </w:rPr>
        <w:t xml:space="preserve">eningococcal </w:t>
      </w:r>
      <w:r>
        <w:rPr>
          <w:sz w:val="18"/>
          <w:szCs w:val="18"/>
        </w:rPr>
        <w:t xml:space="preserve">ACWY </w:t>
      </w:r>
      <w:r w:rsidRPr="000277E7">
        <w:rPr>
          <w:sz w:val="18"/>
          <w:szCs w:val="18"/>
        </w:rPr>
        <w:t>vaccine or a signed waiver declining the vaccine after being given literature on the vaccine and the disease.</w:t>
      </w:r>
      <w:r>
        <w:rPr>
          <w:sz w:val="18"/>
          <w:szCs w:val="18"/>
        </w:rPr>
        <w:t xml:space="preserve">  Meningococcal ACWY immunization must be administered </w:t>
      </w:r>
      <w:r w:rsidRPr="00083F0A">
        <w:rPr>
          <w:b/>
          <w:bCs/>
          <w:i/>
          <w:iCs/>
          <w:sz w:val="18"/>
          <w:szCs w:val="18"/>
        </w:rPr>
        <w:t>within 5 years of campus entry</w:t>
      </w:r>
      <w:r>
        <w:rPr>
          <w:sz w:val="18"/>
          <w:szCs w:val="18"/>
        </w:rPr>
        <w:t>.</w:t>
      </w:r>
    </w:p>
    <w:p w14:paraId="67C0A33C" w14:textId="77777777" w:rsidR="00FD7281" w:rsidRDefault="00FD7281" w:rsidP="00FD7281">
      <w:pPr>
        <w:rPr>
          <w:sz w:val="18"/>
          <w:szCs w:val="18"/>
        </w:rPr>
      </w:pPr>
      <w:r w:rsidRPr="00D67B34">
        <w:rPr>
          <w:b/>
          <w:bCs/>
          <w:sz w:val="18"/>
          <w:szCs w:val="18"/>
        </w:rPr>
        <w:t>Influenza</w:t>
      </w:r>
      <w:r w:rsidRPr="000277E7">
        <w:rPr>
          <w:sz w:val="18"/>
          <w:szCs w:val="18"/>
        </w:rPr>
        <w:t xml:space="preserve"> - annual immunization to avoid disruption to academic activities. These are given late </w:t>
      </w:r>
      <w:proofErr w:type="gramStart"/>
      <w:r w:rsidRPr="000277E7">
        <w:rPr>
          <w:sz w:val="18"/>
          <w:szCs w:val="18"/>
        </w:rPr>
        <w:t>fall</w:t>
      </w:r>
      <w:proofErr w:type="gramEnd"/>
      <w:r w:rsidRPr="000277E7">
        <w:rPr>
          <w:sz w:val="18"/>
          <w:szCs w:val="18"/>
        </w:rPr>
        <w:t xml:space="preserve"> providing they are not contradicted due to medical history or allergies. </w:t>
      </w:r>
    </w:p>
    <w:p w14:paraId="6B9762D9" w14:textId="77777777" w:rsidR="00FD7281" w:rsidRDefault="00FD7281" w:rsidP="00FD7281">
      <w:pPr>
        <w:rPr>
          <w:sz w:val="18"/>
          <w:szCs w:val="18"/>
        </w:rPr>
      </w:pPr>
      <w:r w:rsidRPr="00D67B34">
        <w:rPr>
          <w:b/>
          <w:bCs/>
          <w:sz w:val="18"/>
          <w:szCs w:val="18"/>
        </w:rPr>
        <w:t>Meningococcal B</w:t>
      </w:r>
      <w:r>
        <w:rPr>
          <w:sz w:val="18"/>
          <w:szCs w:val="18"/>
        </w:rPr>
        <w:t xml:space="preserve"> – recommended for students that are residing in college or university-owned housing.  </w:t>
      </w:r>
      <w:proofErr w:type="gramStart"/>
      <w:r>
        <w:rPr>
          <w:sz w:val="18"/>
          <w:szCs w:val="18"/>
        </w:rPr>
        <w:t>Consult with</w:t>
      </w:r>
      <w:proofErr w:type="gramEnd"/>
      <w:r>
        <w:rPr>
          <w:sz w:val="18"/>
          <w:szCs w:val="18"/>
        </w:rPr>
        <w:t xml:space="preserve"> your physician for further information.</w:t>
      </w:r>
    </w:p>
    <w:p w14:paraId="7ED12FA3" w14:textId="254BE4DB" w:rsidR="00FD7281" w:rsidRPr="0038767A" w:rsidRDefault="00FD7281" w:rsidP="00FD7281">
      <w:pPr>
        <w:rPr>
          <w:b/>
          <w:sz w:val="18"/>
          <w:szCs w:val="18"/>
        </w:rPr>
      </w:pPr>
      <w:r>
        <w:rPr>
          <w:b/>
          <w:sz w:val="18"/>
          <w:szCs w:val="18"/>
        </w:rPr>
        <w:t xml:space="preserve">COVID-19 – </w:t>
      </w:r>
      <w:r>
        <w:rPr>
          <w:sz w:val="18"/>
          <w:szCs w:val="18"/>
        </w:rPr>
        <w:t xml:space="preserve">completion of initial vaccination series along with booster is recommended. </w:t>
      </w:r>
      <w:r w:rsidRPr="00FD7281">
        <w:rPr>
          <w:bCs/>
          <w:sz w:val="18"/>
          <w:szCs w:val="18"/>
        </w:rPr>
        <w:t xml:space="preserve">Copy of COVID-19 vaccination card </w:t>
      </w:r>
      <w:r w:rsidRPr="008E5D5E">
        <w:rPr>
          <w:sz w:val="18"/>
          <w:szCs w:val="18"/>
        </w:rPr>
        <w:t>to be submitted along with completed medical records to Health Services.</w:t>
      </w:r>
      <w:r>
        <w:rPr>
          <w:sz w:val="18"/>
          <w:szCs w:val="18"/>
        </w:rPr>
        <w:t xml:space="preserve"> COVID-19 vaccine series is required for graduate students entering the Physician Assistant and Speech Language Pathology programs and some undergraduate health related programs that require practical work at off campus sites.</w:t>
      </w:r>
    </w:p>
    <w:p w14:paraId="3A9BC49A" w14:textId="77777777" w:rsidR="00FD7281" w:rsidRPr="007C3256" w:rsidRDefault="00FD7281" w:rsidP="00FD7281">
      <w:pPr>
        <w:rPr>
          <w:b/>
          <w:sz w:val="20"/>
          <w:szCs w:val="18"/>
        </w:rPr>
      </w:pPr>
      <w:r w:rsidRPr="007C3256">
        <w:rPr>
          <w:b/>
          <w:sz w:val="20"/>
          <w:szCs w:val="18"/>
        </w:rPr>
        <w:t xml:space="preserve">Update Immunizations </w:t>
      </w:r>
      <w:r>
        <w:rPr>
          <w:b/>
          <w:sz w:val="20"/>
          <w:szCs w:val="18"/>
        </w:rPr>
        <w:t>Record below and/or provide attachment:</w:t>
      </w:r>
    </w:p>
    <w:tbl>
      <w:tblPr>
        <w:tblStyle w:val="TableGrid"/>
        <w:tblW w:w="0" w:type="auto"/>
        <w:tblLook w:val="04A0" w:firstRow="1" w:lastRow="0" w:firstColumn="1" w:lastColumn="0" w:noHBand="0" w:noVBand="1"/>
      </w:tblPr>
      <w:tblGrid>
        <w:gridCol w:w="2520"/>
        <w:gridCol w:w="3150"/>
        <w:gridCol w:w="2970"/>
      </w:tblGrid>
      <w:tr w:rsidR="00FD7281" w14:paraId="6D0A0CF7" w14:textId="77777777" w:rsidTr="00FD7281">
        <w:tc>
          <w:tcPr>
            <w:tcW w:w="2520" w:type="dxa"/>
            <w:tcBorders>
              <w:top w:val="nil"/>
              <w:left w:val="nil"/>
              <w:right w:val="nil"/>
            </w:tcBorders>
          </w:tcPr>
          <w:p w14:paraId="04D22DC7" w14:textId="77777777" w:rsidR="00FD7281" w:rsidRDefault="00FD7281" w:rsidP="00534152">
            <w:pPr>
              <w:rPr>
                <w:sz w:val="18"/>
                <w:szCs w:val="18"/>
              </w:rPr>
            </w:pPr>
          </w:p>
        </w:tc>
        <w:tc>
          <w:tcPr>
            <w:tcW w:w="3150" w:type="dxa"/>
            <w:tcBorders>
              <w:top w:val="nil"/>
              <w:left w:val="nil"/>
              <w:right w:val="nil"/>
            </w:tcBorders>
          </w:tcPr>
          <w:p w14:paraId="0E32D901" w14:textId="77777777" w:rsidR="00FD7281" w:rsidRPr="007C3256" w:rsidRDefault="00FD7281" w:rsidP="00534152">
            <w:pPr>
              <w:rPr>
                <w:sz w:val="18"/>
                <w:szCs w:val="18"/>
                <w:vertAlign w:val="subscript"/>
              </w:rPr>
            </w:pPr>
            <w:r>
              <w:rPr>
                <w:sz w:val="18"/>
                <w:szCs w:val="18"/>
                <w:vertAlign w:val="subscript"/>
              </w:rPr>
              <w:t>DATES</w:t>
            </w:r>
          </w:p>
        </w:tc>
        <w:tc>
          <w:tcPr>
            <w:tcW w:w="2970" w:type="dxa"/>
            <w:tcBorders>
              <w:top w:val="nil"/>
              <w:left w:val="nil"/>
              <w:right w:val="nil"/>
            </w:tcBorders>
          </w:tcPr>
          <w:p w14:paraId="4FBBA732" w14:textId="77777777" w:rsidR="00FD7281" w:rsidRPr="007C3256" w:rsidRDefault="00FD7281" w:rsidP="00534152">
            <w:pPr>
              <w:rPr>
                <w:sz w:val="18"/>
                <w:szCs w:val="18"/>
                <w:vertAlign w:val="subscript"/>
              </w:rPr>
            </w:pPr>
            <w:r w:rsidRPr="007C3256">
              <w:rPr>
                <w:sz w:val="18"/>
                <w:szCs w:val="18"/>
                <w:vertAlign w:val="subscript"/>
              </w:rPr>
              <w:t>BOOSTERS</w:t>
            </w:r>
          </w:p>
        </w:tc>
      </w:tr>
      <w:tr w:rsidR="00FD7281" w14:paraId="052C777C" w14:textId="77777777" w:rsidTr="00FD7281">
        <w:tc>
          <w:tcPr>
            <w:tcW w:w="2520" w:type="dxa"/>
          </w:tcPr>
          <w:p w14:paraId="35A05DD6" w14:textId="77777777" w:rsidR="00FD7281" w:rsidRDefault="00FD7281" w:rsidP="00534152">
            <w:pPr>
              <w:spacing w:line="276" w:lineRule="auto"/>
              <w:rPr>
                <w:sz w:val="18"/>
                <w:szCs w:val="18"/>
              </w:rPr>
            </w:pPr>
            <w:r>
              <w:rPr>
                <w:sz w:val="18"/>
                <w:szCs w:val="18"/>
              </w:rPr>
              <w:t>Diphtheria</w:t>
            </w:r>
          </w:p>
        </w:tc>
        <w:tc>
          <w:tcPr>
            <w:tcW w:w="3150" w:type="dxa"/>
          </w:tcPr>
          <w:p w14:paraId="643CA931" w14:textId="77777777" w:rsidR="00FD7281" w:rsidRDefault="00FD7281" w:rsidP="00534152">
            <w:pPr>
              <w:spacing w:line="276" w:lineRule="auto"/>
              <w:rPr>
                <w:sz w:val="18"/>
                <w:szCs w:val="18"/>
              </w:rPr>
            </w:pPr>
          </w:p>
        </w:tc>
        <w:tc>
          <w:tcPr>
            <w:tcW w:w="2970" w:type="dxa"/>
          </w:tcPr>
          <w:p w14:paraId="06339D76" w14:textId="77777777" w:rsidR="00FD7281" w:rsidRDefault="00FD7281" w:rsidP="00534152">
            <w:pPr>
              <w:spacing w:line="276" w:lineRule="auto"/>
              <w:rPr>
                <w:sz w:val="18"/>
                <w:szCs w:val="18"/>
              </w:rPr>
            </w:pPr>
          </w:p>
        </w:tc>
      </w:tr>
      <w:tr w:rsidR="00FD7281" w14:paraId="4190A352" w14:textId="77777777" w:rsidTr="00FD7281">
        <w:tc>
          <w:tcPr>
            <w:tcW w:w="2520" w:type="dxa"/>
          </w:tcPr>
          <w:p w14:paraId="15F08BB1" w14:textId="77777777" w:rsidR="00FD7281" w:rsidRDefault="00FD7281" w:rsidP="00534152">
            <w:pPr>
              <w:spacing w:line="276" w:lineRule="auto"/>
              <w:rPr>
                <w:sz w:val="18"/>
                <w:szCs w:val="18"/>
              </w:rPr>
            </w:pPr>
            <w:r>
              <w:rPr>
                <w:sz w:val="18"/>
                <w:szCs w:val="18"/>
              </w:rPr>
              <w:t>Pertussis</w:t>
            </w:r>
          </w:p>
        </w:tc>
        <w:tc>
          <w:tcPr>
            <w:tcW w:w="3150" w:type="dxa"/>
          </w:tcPr>
          <w:p w14:paraId="482BCF41" w14:textId="77777777" w:rsidR="00FD7281" w:rsidRDefault="00FD7281" w:rsidP="00534152">
            <w:pPr>
              <w:spacing w:line="276" w:lineRule="auto"/>
              <w:rPr>
                <w:sz w:val="18"/>
                <w:szCs w:val="18"/>
              </w:rPr>
            </w:pPr>
          </w:p>
        </w:tc>
        <w:tc>
          <w:tcPr>
            <w:tcW w:w="2970" w:type="dxa"/>
          </w:tcPr>
          <w:p w14:paraId="53BAD52B" w14:textId="77777777" w:rsidR="00FD7281" w:rsidRDefault="00FD7281" w:rsidP="00534152">
            <w:pPr>
              <w:spacing w:line="276" w:lineRule="auto"/>
              <w:rPr>
                <w:sz w:val="18"/>
                <w:szCs w:val="18"/>
              </w:rPr>
            </w:pPr>
          </w:p>
        </w:tc>
      </w:tr>
      <w:tr w:rsidR="00FD7281" w14:paraId="0DEDF205" w14:textId="77777777" w:rsidTr="00FD7281">
        <w:tc>
          <w:tcPr>
            <w:tcW w:w="2520" w:type="dxa"/>
          </w:tcPr>
          <w:p w14:paraId="64D64C51" w14:textId="77777777" w:rsidR="00FD7281" w:rsidRDefault="00FD7281" w:rsidP="00534152">
            <w:pPr>
              <w:spacing w:line="276" w:lineRule="auto"/>
              <w:rPr>
                <w:sz w:val="18"/>
                <w:szCs w:val="18"/>
              </w:rPr>
            </w:pPr>
            <w:r>
              <w:rPr>
                <w:sz w:val="18"/>
                <w:szCs w:val="18"/>
              </w:rPr>
              <w:t>Tetanus (within 10 yrs.)</w:t>
            </w:r>
          </w:p>
        </w:tc>
        <w:tc>
          <w:tcPr>
            <w:tcW w:w="3150" w:type="dxa"/>
          </w:tcPr>
          <w:p w14:paraId="0C3A9CDD" w14:textId="77777777" w:rsidR="00FD7281" w:rsidRDefault="00FD7281" w:rsidP="00534152">
            <w:pPr>
              <w:spacing w:line="276" w:lineRule="auto"/>
              <w:rPr>
                <w:sz w:val="18"/>
                <w:szCs w:val="18"/>
              </w:rPr>
            </w:pPr>
          </w:p>
        </w:tc>
        <w:tc>
          <w:tcPr>
            <w:tcW w:w="2970" w:type="dxa"/>
          </w:tcPr>
          <w:p w14:paraId="3FA0912B" w14:textId="77777777" w:rsidR="00FD7281" w:rsidRDefault="00FD7281" w:rsidP="00534152">
            <w:pPr>
              <w:spacing w:line="276" w:lineRule="auto"/>
              <w:rPr>
                <w:sz w:val="18"/>
                <w:szCs w:val="18"/>
              </w:rPr>
            </w:pPr>
          </w:p>
        </w:tc>
      </w:tr>
      <w:tr w:rsidR="00FD7281" w14:paraId="5E4E272B" w14:textId="77777777" w:rsidTr="00FD7281">
        <w:tc>
          <w:tcPr>
            <w:tcW w:w="2520" w:type="dxa"/>
          </w:tcPr>
          <w:p w14:paraId="7C6A63A8" w14:textId="77777777" w:rsidR="00FD7281" w:rsidRDefault="00FD7281" w:rsidP="00534152">
            <w:pPr>
              <w:spacing w:line="276" w:lineRule="auto"/>
              <w:rPr>
                <w:sz w:val="18"/>
                <w:szCs w:val="18"/>
              </w:rPr>
            </w:pPr>
            <w:r>
              <w:rPr>
                <w:sz w:val="18"/>
                <w:szCs w:val="18"/>
              </w:rPr>
              <w:t>Polio</w:t>
            </w:r>
          </w:p>
        </w:tc>
        <w:tc>
          <w:tcPr>
            <w:tcW w:w="3150" w:type="dxa"/>
          </w:tcPr>
          <w:p w14:paraId="187E2CEE" w14:textId="77777777" w:rsidR="00FD7281" w:rsidRDefault="00FD7281" w:rsidP="00534152">
            <w:pPr>
              <w:spacing w:line="276" w:lineRule="auto"/>
              <w:rPr>
                <w:sz w:val="18"/>
                <w:szCs w:val="18"/>
              </w:rPr>
            </w:pPr>
          </w:p>
        </w:tc>
        <w:tc>
          <w:tcPr>
            <w:tcW w:w="2970" w:type="dxa"/>
          </w:tcPr>
          <w:p w14:paraId="3B8E548B" w14:textId="77777777" w:rsidR="00FD7281" w:rsidRDefault="00FD7281" w:rsidP="00534152">
            <w:pPr>
              <w:spacing w:line="276" w:lineRule="auto"/>
              <w:rPr>
                <w:sz w:val="18"/>
                <w:szCs w:val="18"/>
              </w:rPr>
            </w:pPr>
          </w:p>
        </w:tc>
      </w:tr>
      <w:tr w:rsidR="00FD7281" w14:paraId="3E8EA6EE" w14:textId="77777777" w:rsidTr="00FD7281">
        <w:tc>
          <w:tcPr>
            <w:tcW w:w="2520" w:type="dxa"/>
          </w:tcPr>
          <w:p w14:paraId="7741922E" w14:textId="77777777" w:rsidR="00FD7281" w:rsidRDefault="00FD7281" w:rsidP="00534152">
            <w:pPr>
              <w:spacing w:line="276" w:lineRule="auto"/>
              <w:rPr>
                <w:sz w:val="18"/>
                <w:szCs w:val="18"/>
              </w:rPr>
            </w:pPr>
            <w:r>
              <w:rPr>
                <w:sz w:val="18"/>
                <w:szCs w:val="18"/>
              </w:rPr>
              <w:t>Measles</w:t>
            </w:r>
          </w:p>
        </w:tc>
        <w:tc>
          <w:tcPr>
            <w:tcW w:w="3150" w:type="dxa"/>
          </w:tcPr>
          <w:p w14:paraId="2991EEB1" w14:textId="77777777" w:rsidR="00FD7281" w:rsidRDefault="00FD7281" w:rsidP="00534152">
            <w:pPr>
              <w:spacing w:line="276" w:lineRule="auto"/>
              <w:rPr>
                <w:sz w:val="18"/>
                <w:szCs w:val="18"/>
              </w:rPr>
            </w:pPr>
          </w:p>
        </w:tc>
        <w:tc>
          <w:tcPr>
            <w:tcW w:w="2970" w:type="dxa"/>
          </w:tcPr>
          <w:p w14:paraId="5E7EB911" w14:textId="77777777" w:rsidR="00FD7281" w:rsidRDefault="00FD7281" w:rsidP="00534152">
            <w:pPr>
              <w:spacing w:line="276" w:lineRule="auto"/>
              <w:rPr>
                <w:sz w:val="18"/>
                <w:szCs w:val="18"/>
              </w:rPr>
            </w:pPr>
          </w:p>
        </w:tc>
      </w:tr>
      <w:tr w:rsidR="00FD7281" w14:paraId="7385483F" w14:textId="77777777" w:rsidTr="00FD7281">
        <w:tc>
          <w:tcPr>
            <w:tcW w:w="2520" w:type="dxa"/>
          </w:tcPr>
          <w:p w14:paraId="01A6C591" w14:textId="77777777" w:rsidR="00FD7281" w:rsidRDefault="00FD7281" w:rsidP="00534152">
            <w:pPr>
              <w:spacing w:line="276" w:lineRule="auto"/>
              <w:rPr>
                <w:sz w:val="18"/>
                <w:szCs w:val="18"/>
              </w:rPr>
            </w:pPr>
            <w:r>
              <w:rPr>
                <w:sz w:val="18"/>
                <w:szCs w:val="18"/>
              </w:rPr>
              <w:t>Rubella</w:t>
            </w:r>
          </w:p>
        </w:tc>
        <w:tc>
          <w:tcPr>
            <w:tcW w:w="3150" w:type="dxa"/>
          </w:tcPr>
          <w:p w14:paraId="75F5FBA0" w14:textId="77777777" w:rsidR="00FD7281" w:rsidRDefault="00FD7281" w:rsidP="00534152">
            <w:pPr>
              <w:spacing w:line="276" w:lineRule="auto"/>
              <w:rPr>
                <w:sz w:val="18"/>
                <w:szCs w:val="18"/>
              </w:rPr>
            </w:pPr>
          </w:p>
        </w:tc>
        <w:tc>
          <w:tcPr>
            <w:tcW w:w="2970" w:type="dxa"/>
          </w:tcPr>
          <w:p w14:paraId="78C332EB" w14:textId="77777777" w:rsidR="00FD7281" w:rsidRDefault="00FD7281" w:rsidP="00534152">
            <w:pPr>
              <w:spacing w:line="276" w:lineRule="auto"/>
              <w:rPr>
                <w:sz w:val="18"/>
                <w:szCs w:val="18"/>
              </w:rPr>
            </w:pPr>
          </w:p>
        </w:tc>
      </w:tr>
      <w:tr w:rsidR="00FD7281" w14:paraId="0F917C16" w14:textId="77777777" w:rsidTr="00FD7281">
        <w:tc>
          <w:tcPr>
            <w:tcW w:w="2520" w:type="dxa"/>
          </w:tcPr>
          <w:p w14:paraId="5B3181DC" w14:textId="77777777" w:rsidR="00FD7281" w:rsidRDefault="00FD7281" w:rsidP="00534152">
            <w:pPr>
              <w:spacing w:line="276" w:lineRule="auto"/>
              <w:rPr>
                <w:sz w:val="18"/>
                <w:szCs w:val="18"/>
              </w:rPr>
            </w:pPr>
            <w:r>
              <w:rPr>
                <w:sz w:val="18"/>
                <w:szCs w:val="18"/>
              </w:rPr>
              <w:t>Mumps</w:t>
            </w:r>
          </w:p>
        </w:tc>
        <w:tc>
          <w:tcPr>
            <w:tcW w:w="3150" w:type="dxa"/>
          </w:tcPr>
          <w:p w14:paraId="154FC132" w14:textId="77777777" w:rsidR="00FD7281" w:rsidRDefault="00FD7281" w:rsidP="00534152">
            <w:pPr>
              <w:spacing w:line="276" w:lineRule="auto"/>
              <w:rPr>
                <w:sz w:val="18"/>
                <w:szCs w:val="18"/>
              </w:rPr>
            </w:pPr>
          </w:p>
        </w:tc>
        <w:tc>
          <w:tcPr>
            <w:tcW w:w="2970" w:type="dxa"/>
          </w:tcPr>
          <w:p w14:paraId="2FB360B3" w14:textId="77777777" w:rsidR="00FD7281" w:rsidRDefault="00FD7281" w:rsidP="00534152">
            <w:pPr>
              <w:spacing w:line="276" w:lineRule="auto"/>
              <w:rPr>
                <w:sz w:val="18"/>
                <w:szCs w:val="18"/>
              </w:rPr>
            </w:pPr>
          </w:p>
        </w:tc>
      </w:tr>
      <w:tr w:rsidR="00FD7281" w14:paraId="73D92F48" w14:textId="77777777" w:rsidTr="00FD7281">
        <w:tc>
          <w:tcPr>
            <w:tcW w:w="2520" w:type="dxa"/>
          </w:tcPr>
          <w:p w14:paraId="5B520F4A" w14:textId="77777777" w:rsidR="00FD7281" w:rsidRDefault="00FD7281" w:rsidP="00534152">
            <w:pPr>
              <w:spacing w:line="276" w:lineRule="auto"/>
              <w:rPr>
                <w:sz w:val="18"/>
                <w:szCs w:val="18"/>
              </w:rPr>
            </w:pPr>
            <w:r>
              <w:rPr>
                <w:sz w:val="18"/>
                <w:szCs w:val="18"/>
              </w:rPr>
              <w:t>Varicella</w:t>
            </w:r>
          </w:p>
        </w:tc>
        <w:tc>
          <w:tcPr>
            <w:tcW w:w="3150" w:type="dxa"/>
          </w:tcPr>
          <w:p w14:paraId="762165AB" w14:textId="77777777" w:rsidR="00FD7281" w:rsidRDefault="00FD7281" w:rsidP="00534152">
            <w:pPr>
              <w:spacing w:line="276" w:lineRule="auto"/>
              <w:rPr>
                <w:sz w:val="18"/>
                <w:szCs w:val="18"/>
              </w:rPr>
            </w:pPr>
          </w:p>
        </w:tc>
        <w:tc>
          <w:tcPr>
            <w:tcW w:w="2970" w:type="dxa"/>
          </w:tcPr>
          <w:p w14:paraId="7A463E83" w14:textId="77777777" w:rsidR="00FD7281" w:rsidRDefault="00FD7281" w:rsidP="00534152">
            <w:pPr>
              <w:spacing w:line="276" w:lineRule="auto"/>
              <w:rPr>
                <w:sz w:val="18"/>
                <w:szCs w:val="18"/>
              </w:rPr>
            </w:pPr>
          </w:p>
        </w:tc>
      </w:tr>
      <w:tr w:rsidR="00FD7281" w14:paraId="02EA334C" w14:textId="77777777" w:rsidTr="00FD7281">
        <w:tc>
          <w:tcPr>
            <w:tcW w:w="2520" w:type="dxa"/>
          </w:tcPr>
          <w:p w14:paraId="6DF7DB8F" w14:textId="77777777" w:rsidR="00FD7281" w:rsidRDefault="00FD7281" w:rsidP="00534152">
            <w:pPr>
              <w:spacing w:line="276" w:lineRule="auto"/>
              <w:rPr>
                <w:sz w:val="18"/>
                <w:szCs w:val="18"/>
              </w:rPr>
            </w:pPr>
            <w:r>
              <w:rPr>
                <w:sz w:val="18"/>
                <w:szCs w:val="18"/>
              </w:rPr>
              <w:t>Influenza</w:t>
            </w:r>
          </w:p>
        </w:tc>
        <w:tc>
          <w:tcPr>
            <w:tcW w:w="3150" w:type="dxa"/>
          </w:tcPr>
          <w:p w14:paraId="58AEE745" w14:textId="77777777" w:rsidR="00FD7281" w:rsidRDefault="00FD7281" w:rsidP="00534152">
            <w:pPr>
              <w:spacing w:line="276" w:lineRule="auto"/>
              <w:rPr>
                <w:sz w:val="18"/>
                <w:szCs w:val="18"/>
              </w:rPr>
            </w:pPr>
          </w:p>
        </w:tc>
        <w:tc>
          <w:tcPr>
            <w:tcW w:w="2970" w:type="dxa"/>
          </w:tcPr>
          <w:p w14:paraId="48EB38AD" w14:textId="77777777" w:rsidR="00FD7281" w:rsidRDefault="00FD7281" w:rsidP="00534152">
            <w:pPr>
              <w:spacing w:line="276" w:lineRule="auto"/>
              <w:rPr>
                <w:sz w:val="18"/>
                <w:szCs w:val="18"/>
              </w:rPr>
            </w:pPr>
          </w:p>
        </w:tc>
      </w:tr>
      <w:tr w:rsidR="00FD7281" w14:paraId="040CDF08" w14:textId="77777777" w:rsidTr="00FD7281">
        <w:tc>
          <w:tcPr>
            <w:tcW w:w="2520" w:type="dxa"/>
          </w:tcPr>
          <w:p w14:paraId="6DBE940B" w14:textId="77777777" w:rsidR="00FD7281" w:rsidRDefault="00FD7281" w:rsidP="00534152">
            <w:pPr>
              <w:spacing w:line="276" w:lineRule="auto"/>
              <w:rPr>
                <w:sz w:val="18"/>
                <w:szCs w:val="18"/>
              </w:rPr>
            </w:pPr>
            <w:r>
              <w:rPr>
                <w:sz w:val="18"/>
                <w:szCs w:val="18"/>
              </w:rPr>
              <w:t>Hepatitis B</w:t>
            </w:r>
          </w:p>
        </w:tc>
        <w:tc>
          <w:tcPr>
            <w:tcW w:w="3150" w:type="dxa"/>
          </w:tcPr>
          <w:p w14:paraId="434254FF" w14:textId="77777777" w:rsidR="00FD7281" w:rsidRDefault="00FD7281" w:rsidP="00534152">
            <w:pPr>
              <w:spacing w:line="276" w:lineRule="auto"/>
              <w:rPr>
                <w:sz w:val="18"/>
                <w:szCs w:val="18"/>
              </w:rPr>
            </w:pPr>
          </w:p>
        </w:tc>
        <w:tc>
          <w:tcPr>
            <w:tcW w:w="2970" w:type="dxa"/>
          </w:tcPr>
          <w:p w14:paraId="62C393E0" w14:textId="77777777" w:rsidR="00FD7281" w:rsidRDefault="00FD7281" w:rsidP="00534152">
            <w:pPr>
              <w:spacing w:line="276" w:lineRule="auto"/>
              <w:rPr>
                <w:sz w:val="18"/>
                <w:szCs w:val="18"/>
              </w:rPr>
            </w:pPr>
          </w:p>
        </w:tc>
      </w:tr>
      <w:tr w:rsidR="00FD7281" w14:paraId="0F2FEAB4" w14:textId="77777777" w:rsidTr="00FD7281">
        <w:tc>
          <w:tcPr>
            <w:tcW w:w="2520" w:type="dxa"/>
          </w:tcPr>
          <w:p w14:paraId="7CD4E389" w14:textId="77777777" w:rsidR="00FD7281" w:rsidRDefault="00FD7281" w:rsidP="00534152">
            <w:pPr>
              <w:spacing w:line="276" w:lineRule="auto"/>
              <w:rPr>
                <w:sz w:val="18"/>
                <w:szCs w:val="18"/>
              </w:rPr>
            </w:pPr>
            <w:r>
              <w:rPr>
                <w:sz w:val="18"/>
                <w:szCs w:val="18"/>
              </w:rPr>
              <w:t>Meningococcal B</w:t>
            </w:r>
          </w:p>
        </w:tc>
        <w:tc>
          <w:tcPr>
            <w:tcW w:w="3150" w:type="dxa"/>
          </w:tcPr>
          <w:p w14:paraId="0E29F05D" w14:textId="77777777" w:rsidR="00FD7281" w:rsidRDefault="00FD7281" w:rsidP="00534152">
            <w:pPr>
              <w:spacing w:line="276" w:lineRule="auto"/>
              <w:rPr>
                <w:sz w:val="18"/>
                <w:szCs w:val="18"/>
              </w:rPr>
            </w:pPr>
          </w:p>
        </w:tc>
        <w:tc>
          <w:tcPr>
            <w:tcW w:w="2970" w:type="dxa"/>
          </w:tcPr>
          <w:p w14:paraId="79F6E158" w14:textId="77777777" w:rsidR="00FD7281" w:rsidRDefault="00FD7281" w:rsidP="00534152">
            <w:pPr>
              <w:spacing w:line="276" w:lineRule="auto"/>
              <w:rPr>
                <w:sz w:val="18"/>
                <w:szCs w:val="18"/>
              </w:rPr>
            </w:pPr>
          </w:p>
        </w:tc>
      </w:tr>
      <w:tr w:rsidR="00FD7281" w14:paraId="563E80D9" w14:textId="77777777" w:rsidTr="00FD7281">
        <w:tc>
          <w:tcPr>
            <w:tcW w:w="2520" w:type="dxa"/>
          </w:tcPr>
          <w:p w14:paraId="3C4BA713" w14:textId="77777777" w:rsidR="00FD7281" w:rsidRDefault="00FD7281" w:rsidP="00534152">
            <w:pPr>
              <w:spacing w:line="276" w:lineRule="auto"/>
              <w:rPr>
                <w:sz w:val="18"/>
                <w:szCs w:val="18"/>
              </w:rPr>
            </w:pPr>
            <w:r>
              <w:rPr>
                <w:sz w:val="18"/>
                <w:szCs w:val="18"/>
              </w:rPr>
              <w:t>Meningococcal ACWY</w:t>
            </w:r>
          </w:p>
        </w:tc>
        <w:tc>
          <w:tcPr>
            <w:tcW w:w="3150" w:type="dxa"/>
          </w:tcPr>
          <w:p w14:paraId="3D5559C5" w14:textId="77777777" w:rsidR="00FD7281" w:rsidRDefault="00FD7281" w:rsidP="00534152">
            <w:pPr>
              <w:spacing w:line="276" w:lineRule="auto"/>
              <w:rPr>
                <w:sz w:val="18"/>
                <w:szCs w:val="18"/>
              </w:rPr>
            </w:pPr>
          </w:p>
        </w:tc>
        <w:tc>
          <w:tcPr>
            <w:tcW w:w="2970" w:type="dxa"/>
          </w:tcPr>
          <w:p w14:paraId="0E61BA8E" w14:textId="77777777" w:rsidR="00FD7281" w:rsidRDefault="00FD7281" w:rsidP="00534152">
            <w:pPr>
              <w:spacing w:line="276" w:lineRule="auto"/>
              <w:rPr>
                <w:sz w:val="18"/>
                <w:szCs w:val="18"/>
              </w:rPr>
            </w:pPr>
            <w:r>
              <w:rPr>
                <w:sz w:val="18"/>
                <w:szCs w:val="18"/>
              </w:rPr>
              <w:t xml:space="preserve">                                             </w:t>
            </w:r>
          </w:p>
        </w:tc>
      </w:tr>
      <w:tr w:rsidR="00FD7281" w14:paraId="25BDC79E" w14:textId="77777777" w:rsidTr="00FD7281">
        <w:tc>
          <w:tcPr>
            <w:tcW w:w="2520" w:type="dxa"/>
          </w:tcPr>
          <w:p w14:paraId="36E1E591" w14:textId="77777777" w:rsidR="00FD7281" w:rsidRDefault="00FD7281" w:rsidP="00534152">
            <w:pPr>
              <w:spacing w:line="276" w:lineRule="auto"/>
              <w:rPr>
                <w:sz w:val="18"/>
                <w:szCs w:val="18"/>
              </w:rPr>
            </w:pPr>
            <w:r>
              <w:rPr>
                <w:sz w:val="18"/>
                <w:szCs w:val="18"/>
              </w:rPr>
              <w:t>COVID-19</w:t>
            </w:r>
          </w:p>
        </w:tc>
        <w:tc>
          <w:tcPr>
            <w:tcW w:w="3150" w:type="dxa"/>
          </w:tcPr>
          <w:p w14:paraId="1330B243" w14:textId="77777777" w:rsidR="00FD7281" w:rsidRDefault="00FD7281" w:rsidP="00534152">
            <w:pPr>
              <w:spacing w:line="276" w:lineRule="auto"/>
              <w:rPr>
                <w:sz w:val="18"/>
                <w:szCs w:val="18"/>
              </w:rPr>
            </w:pPr>
          </w:p>
        </w:tc>
        <w:tc>
          <w:tcPr>
            <w:tcW w:w="2970" w:type="dxa"/>
          </w:tcPr>
          <w:p w14:paraId="4E336BDC" w14:textId="77777777" w:rsidR="00FD7281" w:rsidRDefault="00FD7281" w:rsidP="00534152">
            <w:pPr>
              <w:spacing w:line="276" w:lineRule="auto"/>
              <w:rPr>
                <w:sz w:val="18"/>
                <w:szCs w:val="18"/>
              </w:rPr>
            </w:pPr>
          </w:p>
        </w:tc>
      </w:tr>
      <w:tr w:rsidR="00FD7281" w14:paraId="703BDEE8" w14:textId="77777777" w:rsidTr="00FD7281">
        <w:tc>
          <w:tcPr>
            <w:tcW w:w="2520" w:type="dxa"/>
          </w:tcPr>
          <w:p w14:paraId="7D1AD692" w14:textId="77777777" w:rsidR="00FD7281" w:rsidRDefault="00FD7281" w:rsidP="00534152">
            <w:pPr>
              <w:spacing w:line="276" w:lineRule="auto"/>
              <w:rPr>
                <w:sz w:val="18"/>
                <w:szCs w:val="18"/>
              </w:rPr>
            </w:pPr>
          </w:p>
        </w:tc>
        <w:tc>
          <w:tcPr>
            <w:tcW w:w="3150" w:type="dxa"/>
          </w:tcPr>
          <w:p w14:paraId="09A6AB29" w14:textId="77777777" w:rsidR="00FD7281" w:rsidRDefault="00FD7281" w:rsidP="00534152">
            <w:pPr>
              <w:spacing w:line="276" w:lineRule="auto"/>
              <w:rPr>
                <w:sz w:val="18"/>
                <w:szCs w:val="18"/>
              </w:rPr>
            </w:pPr>
          </w:p>
        </w:tc>
        <w:tc>
          <w:tcPr>
            <w:tcW w:w="2970" w:type="dxa"/>
          </w:tcPr>
          <w:p w14:paraId="5A00EAC8" w14:textId="77777777" w:rsidR="00FD7281" w:rsidRDefault="00FD7281" w:rsidP="00534152">
            <w:pPr>
              <w:spacing w:line="276" w:lineRule="auto"/>
              <w:rPr>
                <w:sz w:val="18"/>
                <w:szCs w:val="18"/>
              </w:rPr>
            </w:pPr>
          </w:p>
        </w:tc>
      </w:tr>
    </w:tbl>
    <w:p w14:paraId="06ACA678" w14:textId="77777777" w:rsidR="00FD7281" w:rsidRDefault="00FD7281" w:rsidP="00FD7281">
      <w:pPr>
        <w:rPr>
          <w:b/>
          <w:sz w:val="18"/>
          <w:szCs w:val="18"/>
        </w:rPr>
      </w:pPr>
    </w:p>
    <w:p w14:paraId="079E9568" w14:textId="43E36BD5" w:rsidR="00FD7281" w:rsidRPr="007C3256" w:rsidRDefault="00FD7281" w:rsidP="00FD7281">
      <w:pPr>
        <w:rPr>
          <w:b/>
          <w:sz w:val="18"/>
          <w:szCs w:val="18"/>
        </w:rPr>
      </w:pPr>
      <w:r w:rsidRPr="007C3256">
        <w:rPr>
          <w:b/>
          <w:sz w:val="18"/>
          <w:szCs w:val="18"/>
        </w:rPr>
        <w:t xml:space="preserve">Tuberculosis Screening, if student is at risk (if positive, please list follow-up given) </w:t>
      </w:r>
    </w:p>
    <w:p w14:paraId="61B457C7" w14:textId="77777777" w:rsidR="00FD7281" w:rsidRDefault="00FD7281" w:rsidP="00FD7281">
      <w:pPr>
        <w:rPr>
          <w:sz w:val="18"/>
          <w:szCs w:val="18"/>
        </w:rPr>
      </w:pPr>
      <w:r>
        <w:rPr>
          <w:sz w:val="18"/>
          <w:szCs w:val="18"/>
        </w:rPr>
        <w:sym w:font="Webdings" w:char="F063"/>
      </w:r>
      <w:r w:rsidRPr="000277E7">
        <w:rPr>
          <w:sz w:val="18"/>
          <w:szCs w:val="18"/>
        </w:rPr>
        <w:t xml:space="preserve">Negative </w:t>
      </w:r>
      <w:r>
        <w:rPr>
          <w:sz w:val="18"/>
          <w:szCs w:val="18"/>
        </w:rPr>
        <w:tab/>
      </w:r>
      <w:r>
        <w:rPr>
          <w:sz w:val="18"/>
          <w:szCs w:val="18"/>
        </w:rPr>
        <w:sym w:font="Webdings" w:char="F063"/>
      </w:r>
      <w:r w:rsidRPr="000277E7">
        <w:rPr>
          <w:sz w:val="18"/>
          <w:szCs w:val="18"/>
        </w:rPr>
        <w:t xml:space="preserve">Positive </w:t>
      </w:r>
      <w:r>
        <w:rPr>
          <w:sz w:val="18"/>
          <w:szCs w:val="18"/>
        </w:rPr>
        <w:tab/>
      </w:r>
      <w:r>
        <w:rPr>
          <w:sz w:val="18"/>
          <w:szCs w:val="18"/>
        </w:rPr>
        <w:tab/>
      </w:r>
      <w:r w:rsidRPr="000277E7">
        <w:rPr>
          <w:sz w:val="18"/>
          <w:szCs w:val="18"/>
        </w:rPr>
        <w:t xml:space="preserve">Date _________________ </w:t>
      </w:r>
    </w:p>
    <w:p w14:paraId="568384B5" w14:textId="77777777" w:rsidR="00FD7281" w:rsidRDefault="00FD7281" w:rsidP="00FD7281">
      <w:pPr>
        <w:rPr>
          <w:b/>
          <w:sz w:val="36"/>
        </w:rPr>
      </w:pPr>
    </w:p>
    <w:p w14:paraId="348AB5B8" w14:textId="4CAAFB9D" w:rsidR="00FD7281" w:rsidRPr="00FD7281" w:rsidRDefault="00FD7281" w:rsidP="00FD7281">
      <w:pPr>
        <w:rPr>
          <w:b/>
          <w:sz w:val="28"/>
          <w:szCs w:val="20"/>
          <w:u w:val="single"/>
        </w:rPr>
      </w:pPr>
      <w:r w:rsidRPr="00FD7281">
        <w:rPr>
          <w:b/>
          <w:sz w:val="28"/>
          <w:szCs w:val="20"/>
          <w:u w:val="single"/>
        </w:rPr>
        <w:lastRenderedPageBreak/>
        <w:t xml:space="preserve">Meningitis Statement </w:t>
      </w:r>
    </w:p>
    <w:p w14:paraId="2C1F877B" w14:textId="77777777" w:rsidR="00FD7281" w:rsidRDefault="00FD7281" w:rsidP="00FD7281">
      <w:pPr>
        <w:rPr>
          <w:sz w:val="18"/>
          <w:szCs w:val="18"/>
        </w:rPr>
      </w:pPr>
      <w:r>
        <w:rPr>
          <w:sz w:val="18"/>
          <w:szCs w:val="18"/>
        </w:rPr>
        <w:t xml:space="preserve">The Advisory Committee on Immunization Practices (ACIP) of the U.S. Centers for Disease Control and Prevention (CDC) recommends that first-year college students living in residence halls should receive at least 1 dose of meningococcal conjugate vaccine (MCV4) before college entry. </w:t>
      </w:r>
      <w:r w:rsidRPr="0020586E">
        <w:rPr>
          <w:b/>
          <w:sz w:val="18"/>
          <w:szCs w:val="18"/>
        </w:rPr>
        <w:t>All students who will be living in campus housing must submi</w:t>
      </w:r>
      <w:r>
        <w:rPr>
          <w:b/>
          <w:sz w:val="18"/>
          <w:szCs w:val="18"/>
        </w:rPr>
        <w:t>t proof of meningococcal vaccination that covers serogroups A, C, W, and Y</w:t>
      </w:r>
      <w:r w:rsidRPr="0020586E">
        <w:rPr>
          <w:b/>
          <w:sz w:val="18"/>
          <w:szCs w:val="18"/>
        </w:rPr>
        <w:t xml:space="preserve"> in the last 5 years or less.</w:t>
      </w:r>
      <w:r w:rsidRPr="000277E7">
        <w:rPr>
          <w:sz w:val="18"/>
          <w:szCs w:val="18"/>
        </w:rPr>
        <w:t xml:space="preserve"> </w:t>
      </w:r>
    </w:p>
    <w:p w14:paraId="3CBA02F3" w14:textId="77777777" w:rsidR="00FD7281" w:rsidRDefault="00FD7281" w:rsidP="00FD7281">
      <w:pPr>
        <w:rPr>
          <w:sz w:val="18"/>
          <w:szCs w:val="18"/>
        </w:rPr>
      </w:pPr>
      <w:r w:rsidRPr="000277E7">
        <w:rPr>
          <w:sz w:val="18"/>
          <w:szCs w:val="18"/>
        </w:rPr>
        <w:t xml:space="preserve">Pennsylvania passed the Pennsylvania College and University Student Vaccination Act, which was signed into law on June 28, 2002. This law </w:t>
      </w:r>
      <w:r>
        <w:rPr>
          <w:sz w:val="18"/>
          <w:szCs w:val="18"/>
        </w:rPr>
        <w:t xml:space="preserve">prohibits a student from residing in a dormitory or housing unit unless the student has received the required Meningococcal A, C, W, Y vaccination. </w:t>
      </w:r>
      <w:r w:rsidRPr="000277E7">
        <w:rPr>
          <w:sz w:val="18"/>
          <w:szCs w:val="18"/>
        </w:rPr>
        <w:t xml:space="preserve">The student </w:t>
      </w:r>
      <w:r w:rsidRPr="0020586E">
        <w:rPr>
          <w:b/>
          <w:sz w:val="18"/>
          <w:szCs w:val="18"/>
        </w:rPr>
        <w:t>may elect to waive receiving the vaccination</w:t>
      </w:r>
      <w:r w:rsidRPr="000277E7">
        <w:rPr>
          <w:sz w:val="18"/>
          <w:szCs w:val="18"/>
        </w:rPr>
        <w:t xml:space="preserve"> for religious or other reasons. In this instance, the student </w:t>
      </w:r>
      <w:r w:rsidRPr="0020586E">
        <w:rPr>
          <w:b/>
          <w:sz w:val="18"/>
          <w:szCs w:val="18"/>
        </w:rPr>
        <w:t>must sign a declination statement</w:t>
      </w:r>
      <w:r w:rsidRPr="000277E7">
        <w:rPr>
          <w:sz w:val="18"/>
          <w:szCs w:val="18"/>
        </w:rPr>
        <w:t xml:space="preserve"> that states he or she understands the risks a</w:t>
      </w:r>
      <w:r>
        <w:rPr>
          <w:sz w:val="18"/>
          <w:szCs w:val="18"/>
        </w:rPr>
        <w:t>nd benefits of the vaccination and that they choose not to be vaccinated for religious or other reasons.</w:t>
      </w:r>
    </w:p>
    <w:p w14:paraId="4B2A3B5B" w14:textId="77777777" w:rsidR="00FD7281" w:rsidRDefault="00FD7281" w:rsidP="00FD7281">
      <w:pPr>
        <w:rPr>
          <w:sz w:val="18"/>
          <w:szCs w:val="18"/>
        </w:rPr>
      </w:pPr>
      <w:r>
        <w:rPr>
          <w:sz w:val="18"/>
          <w:szCs w:val="18"/>
        </w:rPr>
        <w:t>Although not mandated by Pennsylvania law, the CDC does recommend the meningococcal serogroup B vaccine for those at increased risk including: 1.) those exposed to a meningitis B outbreak; 2.) those with a damaged or removed spleen including people with sickle cell disease; 3.) anyone with “persistent complement component deficiency”; 4.) anyone taking a drug called eculizumab (also called Soliris) and 5.) Microbiologists who routinely work with isolates of N. meningitis.</w:t>
      </w:r>
    </w:p>
    <w:p w14:paraId="18B70AB0" w14:textId="77777777" w:rsidR="00FD7281" w:rsidRPr="00FD7281" w:rsidRDefault="00FD7281" w:rsidP="00B94361">
      <w:pPr>
        <w:spacing w:after="0"/>
        <w:rPr>
          <w:b/>
          <w:sz w:val="20"/>
          <w:szCs w:val="20"/>
        </w:rPr>
      </w:pPr>
      <w:r w:rsidRPr="00FD7281">
        <w:rPr>
          <w:b/>
          <w:sz w:val="20"/>
          <w:szCs w:val="20"/>
        </w:rPr>
        <w:t xml:space="preserve">What is meningococcal meningitis? </w:t>
      </w:r>
    </w:p>
    <w:p w14:paraId="4121B68A" w14:textId="77777777" w:rsidR="00FD7281" w:rsidRDefault="00FD7281" w:rsidP="00B94361">
      <w:pPr>
        <w:spacing w:after="0"/>
        <w:rPr>
          <w:sz w:val="18"/>
          <w:szCs w:val="18"/>
        </w:rPr>
      </w:pPr>
      <w:r w:rsidRPr="000277E7">
        <w:rPr>
          <w:sz w:val="18"/>
          <w:szCs w:val="18"/>
        </w:rPr>
        <w:t>Meningitis is rare but potentially fatal bacterial infection. It can cause either inflammation affecting the brain and spinal cord or a systemic bacterial infection found in the blood. This can result in permanent brain damage, hearing loss, learning disability, limb amputation, kidney failure or death.</w:t>
      </w:r>
    </w:p>
    <w:p w14:paraId="3E717376" w14:textId="77777777" w:rsidR="00FD7281" w:rsidRPr="00FD7281" w:rsidRDefault="00FD7281" w:rsidP="00B94361">
      <w:pPr>
        <w:spacing w:after="0"/>
        <w:rPr>
          <w:b/>
          <w:sz w:val="20"/>
          <w:szCs w:val="20"/>
        </w:rPr>
      </w:pPr>
      <w:r w:rsidRPr="00FD7281">
        <w:rPr>
          <w:b/>
          <w:sz w:val="20"/>
          <w:szCs w:val="20"/>
        </w:rPr>
        <w:t xml:space="preserve">How is it spread? </w:t>
      </w:r>
    </w:p>
    <w:p w14:paraId="216749B7" w14:textId="77777777" w:rsidR="00FD7281" w:rsidRDefault="00FD7281" w:rsidP="00B94361">
      <w:pPr>
        <w:spacing w:after="0"/>
        <w:rPr>
          <w:sz w:val="18"/>
          <w:szCs w:val="18"/>
        </w:rPr>
      </w:pPr>
      <w:r w:rsidRPr="000277E7">
        <w:rPr>
          <w:sz w:val="18"/>
          <w:szCs w:val="18"/>
        </w:rPr>
        <w:t xml:space="preserve">Meningococcal bacteria are transmitted through air droplets and direct contact with </w:t>
      </w:r>
      <w:proofErr w:type="gramStart"/>
      <w:r w:rsidRPr="000277E7">
        <w:rPr>
          <w:sz w:val="18"/>
          <w:szCs w:val="18"/>
        </w:rPr>
        <w:t>persons</w:t>
      </w:r>
      <w:proofErr w:type="gramEnd"/>
      <w:r w:rsidRPr="000277E7">
        <w:rPr>
          <w:sz w:val="18"/>
          <w:szCs w:val="18"/>
        </w:rPr>
        <w:t xml:space="preserve"> already infected with the disease. This can be through coughing, kissing, sneezing or sharing items like utensils, cigarettes and drinking glasses. </w:t>
      </w:r>
    </w:p>
    <w:p w14:paraId="60D4ABBB" w14:textId="77777777" w:rsidR="00FD7281" w:rsidRPr="00FD7281" w:rsidRDefault="00FD7281" w:rsidP="00B94361">
      <w:pPr>
        <w:spacing w:after="0"/>
        <w:rPr>
          <w:b/>
          <w:sz w:val="20"/>
          <w:szCs w:val="20"/>
        </w:rPr>
      </w:pPr>
      <w:r w:rsidRPr="00FD7281">
        <w:rPr>
          <w:b/>
          <w:sz w:val="20"/>
          <w:szCs w:val="20"/>
        </w:rPr>
        <w:t xml:space="preserve">What are the symptoms? </w:t>
      </w:r>
    </w:p>
    <w:p w14:paraId="59CD21EA" w14:textId="77777777" w:rsidR="00FD7281" w:rsidRDefault="00FD7281" w:rsidP="00B94361">
      <w:pPr>
        <w:spacing w:after="0"/>
        <w:rPr>
          <w:sz w:val="18"/>
          <w:szCs w:val="18"/>
        </w:rPr>
      </w:pPr>
      <w:r w:rsidRPr="000277E7">
        <w:rPr>
          <w:sz w:val="18"/>
          <w:szCs w:val="18"/>
        </w:rPr>
        <w:t xml:space="preserve">Symptoms of meningococcal meningitis often resemble those of the flu. These symptoms include high fever, rash, vomiting, severe headache, neck stiffness, lethargy, nausea and sensitivity to light. </w:t>
      </w:r>
    </w:p>
    <w:p w14:paraId="2A9AC30F" w14:textId="77777777" w:rsidR="00FD7281" w:rsidRPr="00FD7281" w:rsidRDefault="00FD7281" w:rsidP="00FD7281">
      <w:pPr>
        <w:spacing w:after="0"/>
        <w:rPr>
          <w:b/>
          <w:sz w:val="20"/>
          <w:szCs w:val="20"/>
        </w:rPr>
      </w:pPr>
      <w:r w:rsidRPr="00FD7281">
        <w:rPr>
          <w:b/>
          <w:sz w:val="20"/>
          <w:szCs w:val="20"/>
        </w:rPr>
        <w:t xml:space="preserve">Who is at risk? </w:t>
      </w:r>
    </w:p>
    <w:p w14:paraId="0E39D491" w14:textId="77777777" w:rsidR="00FD7281" w:rsidRDefault="00FD7281" w:rsidP="00FD7281">
      <w:pPr>
        <w:spacing w:after="0"/>
        <w:rPr>
          <w:sz w:val="18"/>
          <w:szCs w:val="18"/>
        </w:rPr>
      </w:pPr>
      <w:r>
        <w:rPr>
          <w:sz w:val="18"/>
          <w:szCs w:val="18"/>
        </w:rPr>
        <w:t xml:space="preserve">Anyone can get meningococcal </w:t>
      </w:r>
      <w:proofErr w:type="gramStart"/>
      <w:r>
        <w:rPr>
          <w:sz w:val="18"/>
          <w:szCs w:val="18"/>
        </w:rPr>
        <w:t>disease</w:t>
      </w:r>
      <w:proofErr w:type="gramEnd"/>
      <w:r>
        <w:rPr>
          <w:sz w:val="18"/>
          <w:szCs w:val="18"/>
        </w:rPr>
        <w:t xml:space="preserve"> but certain people are at increased risk, including adolescents and young adults 16 through 23 years old. Serogroups C, W, and Y cause </w:t>
      </w:r>
      <w:proofErr w:type="gramStart"/>
      <w:r>
        <w:rPr>
          <w:sz w:val="18"/>
          <w:szCs w:val="18"/>
        </w:rPr>
        <w:t>the majority of</w:t>
      </w:r>
      <w:proofErr w:type="gramEnd"/>
      <w:r>
        <w:rPr>
          <w:sz w:val="18"/>
          <w:szCs w:val="18"/>
        </w:rPr>
        <w:t xml:space="preserve"> meningococcal disease in the college age group. Research has shown that students residing in residence halls, particularly first-year students, are at higher risk for this type of meningococcal disease compared with college students overall.</w:t>
      </w:r>
    </w:p>
    <w:p w14:paraId="41028AAB" w14:textId="198E9645" w:rsidR="00FD7281" w:rsidRPr="00FD7281" w:rsidRDefault="00FD7281" w:rsidP="00FD7281">
      <w:pPr>
        <w:spacing w:after="0"/>
        <w:rPr>
          <w:b/>
          <w:sz w:val="6"/>
          <w:szCs w:val="6"/>
        </w:rPr>
      </w:pPr>
      <w:r w:rsidRPr="00FD7281">
        <w:rPr>
          <w:b/>
          <w:sz w:val="20"/>
          <w:szCs w:val="20"/>
        </w:rPr>
        <w:t>Can meningitis be prevented?</w:t>
      </w:r>
    </w:p>
    <w:p w14:paraId="21BAD206" w14:textId="795B5CC3" w:rsidR="00FD7281" w:rsidRPr="00FD7281" w:rsidRDefault="00FD7281" w:rsidP="00FD7281">
      <w:pPr>
        <w:spacing w:after="0"/>
        <w:rPr>
          <w:b/>
          <w:sz w:val="20"/>
          <w:szCs w:val="20"/>
        </w:rPr>
      </w:pPr>
      <w:r w:rsidRPr="000277E7">
        <w:rPr>
          <w:sz w:val="18"/>
          <w:szCs w:val="18"/>
        </w:rPr>
        <w:t xml:space="preserve">A safe and effective vaccine is available that is 85 percent to 100 percent effective in preventing four serogroups of the disease which cause approximately 70 percent of the meningococcal diseases found in the United States. The vaccine is effective for approximately 3 to 5 years. Reactions to the meningitis vaccine are mild and infrequent consisting primarily of redness and pain at the injection site. As with any vaccine, vaccination against meningitis may not protect 100% of all susceptible individuals. It does not protect against viral meningitis. </w:t>
      </w:r>
    </w:p>
    <w:p w14:paraId="0DF50E22" w14:textId="77777777" w:rsidR="00FD7281" w:rsidRDefault="00FD7281" w:rsidP="00FD7281">
      <w:pPr>
        <w:spacing w:after="0"/>
        <w:rPr>
          <w:sz w:val="18"/>
          <w:szCs w:val="18"/>
        </w:rPr>
      </w:pPr>
      <w:r w:rsidRPr="000277E7">
        <w:rPr>
          <w:sz w:val="18"/>
          <w:szCs w:val="18"/>
        </w:rPr>
        <w:t>To learn more about meni</w:t>
      </w:r>
      <w:r>
        <w:rPr>
          <w:sz w:val="18"/>
          <w:szCs w:val="18"/>
        </w:rPr>
        <w:t xml:space="preserve">ngitis and the vaccine, </w:t>
      </w:r>
      <w:r w:rsidRPr="000277E7">
        <w:rPr>
          <w:sz w:val="18"/>
          <w:szCs w:val="18"/>
        </w:rPr>
        <w:t>visit</w:t>
      </w:r>
      <w:r>
        <w:rPr>
          <w:sz w:val="18"/>
          <w:szCs w:val="18"/>
        </w:rPr>
        <w:t xml:space="preserve"> the websites for the CDC</w:t>
      </w:r>
      <w:r w:rsidRPr="000277E7">
        <w:rPr>
          <w:sz w:val="18"/>
          <w:szCs w:val="18"/>
        </w:rPr>
        <w:t xml:space="preserve"> (www.cdc.gov/ncidod/dbmd/diseaseinfo) and the American College Health Association (</w:t>
      </w:r>
      <w:hyperlink r:id="rId7" w:history="1">
        <w:r w:rsidRPr="00C61E25">
          <w:rPr>
            <w:rStyle w:val="Hyperlink"/>
            <w:sz w:val="18"/>
            <w:szCs w:val="18"/>
          </w:rPr>
          <w:t>www.acha.org</w:t>
        </w:r>
      </w:hyperlink>
      <w:r w:rsidRPr="000277E7">
        <w:rPr>
          <w:sz w:val="18"/>
          <w:szCs w:val="18"/>
        </w:rPr>
        <w:t xml:space="preserve">). </w:t>
      </w:r>
    </w:p>
    <w:p w14:paraId="0CAF31C5" w14:textId="0E870952" w:rsidR="00FD7281" w:rsidRPr="00FD7281" w:rsidRDefault="00FD7281" w:rsidP="00FD7281">
      <w:pPr>
        <w:rPr>
          <w:b/>
          <w:bCs/>
          <w:sz w:val="18"/>
          <w:szCs w:val="18"/>
        </w:rPr>
      </w:pPr>
      <w:r w:rsidRPr="00FD7281">
        <w:rPr>
          <w:b/>
          <w:bCs/>
          <w:sz w:val="18"/>
          <w:szCs w:val="18"/>
        </w:rPr>
        <w:t xml:space="preserve">This is a requirement to reside in Thiel College Housing. Please check the appropriate statement and sign below. </w:t>
      </w:r>
    </w:p>
    <w:p w14:paraId="1B3672EB" w14:textId="0AECEA04" w:rsidR="00FD7281" w:rsidRPr="00FD7281" w:rsidRDefault="00FD7281" w:rsidP="00FD7281">
      <w:pPr>
        <w:pStyle w:val="ListParagraph"/>
        <w:numPr>
          <w:ilvl w:val="0"/>
          <w:numId w:val="1"/>
        </w:numPr>
        <w:spacing w:after="0" w:line="240" w:lineRule="auto"/>
        <w:contextualSpacing w:val="0"/>
        <w:rPr>
          <w:b/>
          <w:sz w:val="18"/>
          <w:szCs w:val="18"/>
        </w:rPr>
      </w:pPr>
      <w:r w:rsidRPr="00EE67ED">
        <w:rPr>
          <w:b/>
          <w:sz w:val="18"/>
          <w:szCs w:val="18"/>
        </w:rPr>
        <w:t>I ha</w:t>
      </w:r>
      <w:r>
        <w:rPr>
          <w:b/>
          <w:sz w:val="18"/>
          <w:szCs w:val="18"/>
        </w:rPr>
        <w:t>ve had the meningococcal A, C, W, and Y</w:t>
      </w:r>
      <w:r w:rsidRPr="00EE67ED">
        <w:rPr>
          <w:b/>
          <w:sz w:val="18"/>
          <w:szCs w:val="18"/>
        </w:rPr>
        <w:t xml:space="preserve"> vaccination on ______________. (date of vaccine) </w:t>
      </w:r>
    </w:p>
    <w:p w14:paraId="12E364A9" w14:textId="77777777" w:rsidR="00FD7281" w:rsidRDefault="00FD7281" w:rsidP="00FD7281">
      <w:pPr>
        <w:pStyle w:val="ListParagraph"/>
        <w:numPr>
          <w:ilvl w:val="0"/>
          <w:numId w:val="1"/>
        </w:numPr>
        <w:spacing w:after="0" w:line="240" w:lineRule="auto"/>
        <w:contextualSpacing w:val="0"/>
        <w:rPr>
          <w:sz w:val="18"/>
          <w:szCs w:val="18"/>
        </w:rPr>
      </w:pPr>
      <w:r w:rsidRPr="001067A9">
        <w:rPr>
          <w:sz w:val="18"/>
          <w:szCs w:val="18"/>
        </w:rPr>
        <w:t>I have read and understand the information about meningit</w:t>
      </w:r>
      <w:r>
        <w:rPr>
          <w:sz w:val="18"/>
          <w:szCs w:val="18"/>
        </w:rPr>
        <w:t xml:space="preserve">is, and </w:t>
      </w:r>
      <w:r w:rsidRPr="00EE67ED">
        <w:rPr>
          <w:b/>
          <w:sz w:val="18"/>
          <w:szCs w:val="18"/>
        </w:rPr>
        <w:t>I decline the meningococcal A, C, W and Y vaccine</w:t>
      </w:r>
      <w:r w:rsidRPr="001067A9">
        <w:rPr>
          <w:sz w:val="18"/>
          <w:szCs w:val="18"/>
        </w:rPr>
        <w:t xml:space="preserve"> </w:t>
      </w:r>
      <w:proofErr w:type="gramStart"/>
      <w:r w:rsidRPr="001067A9">
        <w:rPr>
          <w:sz w:val="18"/>
          <w:szCs w:val="18"/>
        </w:rPr>
        <w:t xml:space="preserve">at this </w:t>
      </w:r>
      <w:r>
        <w:rPr>
          <w:sz w:val="18"/>
          <w:szCs w:val="18"/>
        </w:rPr>
        <w:t>time</w:t>
      </w:r>
      <w:proofErr w:type="gramEnd"/>
      <w:r>
        <w:rPr>
          <w:sz w:val="18"/>
          <w:szCs w:val="18"/>
        </w:rPr>
        <w:t xml:space="preserve">. If I decide later </w:t>
      </w:r>
      <w:r w:rsidRPr="001067A9">
        <w:rPr>
          <w:sz w:val="18"/>
          <w:szCs w:val="18"/>
        </w:rPr>
        <w:t xml:space="preserve">that I want the vaccine, I will obtain it from my private healthcare provider. </w:t>
      </w:r>
    </w:p>
    <w:p w14:paraId="6EE6A72E" w14:textId="77777777" w:rsidR="00FD7281" w:rsidRDefault="00FD7281" w:rsidP="00FD7281">
      <w:pPr>
        <w:rPr>
          <w:sz w:val="18"/>
          <w:szCs w:val="18"/>
        </w:rPr>
      </w:pPr>
    </w:p>
    <w:p w14:paraId="21A886A0" w14:textId="77777777" w:rsidR="00FD7281" w:rsidRPr="00DF3338" w:rsidRDefault="00FD7281" w:rsidP="00FD7281">
      <w:pPr>
        <w:tabs>
          <w:tab w:val="right" w:pos="2880"/>
          <w:tab w:val="left" w:pos="3168"/>
          <w:tab w:val="right" w:pos="7560"/>
          <w:tab w:val="left" w:pos="7740"/>
        </w:tabs>
        <w:ind w:left="1440" w:hanging="1440"/>
        <w:rPr>
          <w:sz w:val="16"/>
          <w:szCs w:val="18"/>
        </w:rPr>
      </w:pPr>
      <w:r w:rsidRPr="00DF3338">
        <w:rPr>
          <w:rStyle w:val="SubtitleChar"/>
          <w:i/>
          <w:sz w:val="20"/>
        </w:rPr>
        <w:t>Sign Here:</w:t>
      </w:r>
      <w:r>
        <w:rPr>
          <w:rStyle w:val="SubtitleChar"/>
          <w:i/>
          <w:sz w:val="20"/>
        </w:rPr>
        <w:tab/>
      </w:r>
      <w:r w:rsidRPr="00DF3338">
        <w:rPr>
          <w:sz w:val="16"/>
          <w:szCs w:val="18"/>
        </w:rPr>
        <w:t>Student</w:t>
      </w:r>
      <w:r>
        <w:rPr>
          <w:sz w:val="16"/>
          <w:szCs w:val="18"/>
        </w:rPr>
        <w:t>’s</w:t>
      </w:r>
      <w:r w:rsidRPr="00DF3338">
        <w:rPr>
          <w:sz w:val="16"/>
          <w:szCs w:val="18"/>
        </w:rPr>
        <w:t xml:space="preserve"> Signature</w:t>
      </w:r>
      <w:r w:rsidRPr="00DF3338">
        <w:rPr>
          <w:sz w:val="16"/>
          <w:szCs w:val="18"/>
        </w:rPr>
        <w:tab/>
        <w:t>___________________</w:t>
      </w:r>
      <w:r>
        <w:rPr>
          <w:sz w:val="16"/>
          <w:szCs w:val="18"/>
        </w:rPr>
        <w:t>___________</w:t>
      </w:r>
      <w:r w:rsidRPr="00DF3338">
        <w:rPr>
          <w:sz w:val="16"/>
          <w:szCs w:val="18"/>
        </w:rPr>
        <w:t>_</w:t>
      </w:r>
      <w:r w:rsidRPr="00DF3338">
        <w:rPr>
          <w:sz w:val="16"/>
          <w:szCs w:val="18"/>
        </w:rPr>
        <w:tab/>
        <w:t>Parent’s Signature</w:t>
      </w:r>
      <w:r>
        <w:rPr>
          <w:sz w:val="16"/>
          <w:szCs w:val="18"/>
        </w:rPr>
        <w:tab/>
      </w:r>
      <w:r w:rsidRPr="00DF3338">
        <w:rPr>
          <w:sz w:val="16"/>
          <w:szCs w:val="18"/>
        </w:rPr>
        <w:t xml:space="preserve"> ____________________________</w:t>
      </w:r>
      <w:r>
        <w:rPr>
          <w:sz w:val="16"/>
          <w:szCs w:val="18"/>
        </w:rPr>
        <w:t>______</w:t>
      </w:r>
      <w:r w:rsidRPr="00DF3338">
        <w:rPr>
          <w:sz w:val="16"/>
          <w:szCs w:val="18"/>
        </w:rPr>
        <w:t>_</w:t>
      </w:r>
    </w:p>
    <w:p w14:paraId="594165CA" w14:textId="77777777" w:rsidR="00FD7281" w:rsidRPr="00DF3338" w:rsidRDefault="00FD7281" w:rsidP="00FD7281">
      <w:pPr>
        <w:tabs>
          <w:tab w:val="right" w:pos="2880"/>
          <w:tab w:val="left" w:pos="3168"/>
          <w:tab w:val="right" w:pos="7560"/>
          <w:tab w:val="left" w:pos="7740"/>
        </w:tabs>
        <w:spacing w:before="120"/>
        <w:ind w:left="1440" w:hanging="1440"/>
        <w:rPr>
          <w:sz w:val="16"/>
          <w:szCs w:val="18"/>
        </w:rPr>
      </w:pPr>
      <w:r>
        <w:rPr>
          <w:rStyle w:val="SubtitleChar"/>
          <w:i/>
          <w:sz w:val="20"/>
        </w:rPr>
        <w:tab/>
      </w:r>
      <w:r>
        <w:rPr>
          <w:rStyle w:val="SubtitleChar"/>
          <w:i/>
          <w:sz w:val="20"/>
        </w:rPr>
        <w:tab/>
      </w:r>
      <w:r>
        <w:rPr>
          <w:sz w:val="16"/>
          <w:szCs w:val="18"/>
        </w:rPr>
        <w:t>Date</w:t>
      </w:r>
      <w:r w:rsidRPr="00DF3338">
        <w:rPr>
          <w:sz w:val="16"/>
          <w:szCs w:val="18"/>
        </w:rPr>
        <w:tab/>
        <w:t>___________________</w:t>
      </w:r>
      <w:r>
        <w:rPr>
          <w:sz w:val="16"/>
          <w:szCs w:val="18"/>
        </w:rPr>
        <w:t>___________</w:t>
      </w:r>
      <w:r w:rsidRPr="00DF3338">
        <w:rPr>
          <w:sz w:val="16"/>
          <w:szCs w:val="18"/>
        </w:rPr>
        <w:t>_</w:t>
      </w:r>
      <w:r>
        <w:rPr>
          <w:sz w:val="16"/>
          <w:szCs w:val="18"/>
        </w:rPr>
        <w:tab/>
      </w:r>
      <w:proofErr w:type="spellStart"/>
      <w:r>
        <w:rPr>
          <w:sz w:val="16"/>
          <w:szCs w:val="18"/>
        </w:rPr>
        <w:t>Date</w:t>
      </w:r>
      <w:proofErr w:type="spellEnd"/>
      <w:r>
        <w:rPr>
          <w:sz w:val="16"/>
          <w:szCs w:val="18"/>
        </w:rPr>
        <w:tab/>
      </w:r>
      <w:r w:rsidRPr="00DF3338">
        <w:rPr>
          <w:sz w:val="16"/>
          <w:szCs w:val="18"/>
        </w:rPr>
        <w:t xml:space="preserve"> ____________________________</w:t>
      </w:r>
      <w:r>
        <w:rPr>
          <w:sz w:val="16"/>
          <w:szCs w:val="18"/>
        </w:rPr>
        <w:t>______</w:t>
      </w:r>
      <w:r w:rsidRPr="00DF3338">
        <w:rPr>
          <w:sz w:val="16"/>
          <w:szCs w:val="18"/>
        </w:rPr>
        <w:t>_</w:t>
      </w:r>
    </w:p>
    <w:p w14:paraId="3CEAE308" w14:textId="77777777" w:rsidR="00FD7281" w:rsidRDefault="00FD7281" w:rsidP="00FD7281">
      <w:pPr>
        <w:rPr>
          <w:sz w:val="18"/>
          <w:szCs w:val="18"/>
        </w:rPr>
      </w:pPr>
    </w:p>
    <w:p w14:paraId="013BDD1D" w14:textId="276E28AC" w:rsidR="00FD7281" w:rsidRPr="00B94361" w:rsidRDefault="00FD7281">
      <w:pPr>
        <w:rPr>
          <w:sz w:val="18"/>
          <w:szCs w:val="18"/>
        </w:rPr>
      </w:pPr>
      <w:r w:rsidRPr="001067A9">
        <w:rPr>
          <w:sz w:val="18"/>
          <w:szCs w:val="18"/>
        </w:rPr>
        <w:t>*</w:t>
      </w:r>
      <w:r w:rsidRPr="002A14CC">
        <w:rPr>
          <w:b/>
          <w:sz w:val="18"/>
          <w:szCs w:val="18"/>
        </w:rPr>
        <w:t>This will become part of the student’s permanent file. The student will not be permitted to reside in campus housing if this form is not completed and returned prior to arrival on campus.</w:t>
      </w:r>
    </w:p>
    <w:sectPr w:rsidR="00FD7281" w:rsidRPr="00B94361" w:rsidSect="00FD728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89B4" w14:textId="77777777" w:rsidR="00FD7281" w:rsidRDefault="00FD7281" w:rsidP="00FD7281">
      <w:pPr>
        <w:spacing w:after="0" w:line="240" w:lineRule="auto"/>
      </w:pPr>
      <w:r>
        <w:separator/>
      </w:r>
    </w:p>
  </w:endnote>
  <w:endnote w:type="continuationSeparator" w:id="0">
    <w:p w14:paraId="4EB89A77" w14:textId="77777777" w:rsidR="00FD7281" w:rsidRDefault="00FD7281" w:rsidP="00FD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D837" w14:textId="77777777" w:rsidR="00FD7281" w:rsidRDefault="00FD7281" w:rsidP="00FD7281">
      <w:pPr>
        <w:spacing w:after="0" w:line="240" w:lineRule="auto"/>
      </w:pPr>
      <w:r>
        <w:separator/>
      </w:r>
    </w:p>
  </w:footnote>
  <w:footnote w:type="continuationSeparator" w:id="0">
    <w:p w14:paraId="71510E67" w14:textId="77777777" w:rsidR="00FD7281" w:rsidRDefault="00FD7281" w:rsidP="00FD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B507" w14:textId="1F9CDDC4" w:rsidR="00FD7281" w:rsidRDefault="00FD7281" w:rsidP="00FD7281">
    <w:pPr>
      <w:pStyle w:val="Header"/>
      <w:rPr>
        <w:rFonts w:ascii="Times New Roman" w:hAnsi="Times New Roman"/>
      </w:rPr>
    </w:pPr>
    <w:r w:rsidRPr="00021E64">
      <w:rPr>
        <w:rFonts w:ascii="Times New Roman" w:hAnsi="Times New Roman"/>
        <w:noProof/>
      </w:rPr>
      <w:drawing>
        <wp:anchor distT="0" distB="0" distL="114300" distR="114300" simplePos="0" relativeHeight="251658240" behindDoc="0" locked="0" layoutInCell="1" allowOverlap="1" wp14:anchorId="1AB27E8C" wp14:editId="69D7100D">
          <wp:simplePos x="0" y="0"/>
          <wp:positionH relativeFrom="column">
            <wp:posOffset>4985876</wp:posOffset>
          </wp:positionH>
          <wp:positionV relativeFrom="paragraph">
            <wp:posOffset>-94878</wp:posOffset>
          </wp:positionV>
          <wp:extent cx="1575435" cy="516890"/>
          <wp:effectExtent l="0" t="0" r="5715" b="0"/>
          <wp:wrapThrough wrapText="bothSides">
            <wp:wrapPolygon edited="0">
              <wp:start x="784" y="0"/>
              <wp:lineTo x="0" y="2388"/>
              <wp:lineTo x="0" y="13533"/>
              <wp:lineTo x="1567" y="20698"/>
              <wp:lineTo x="1828" y="20698"/>
              <wp:lineTo x="4179" y="20698"/>
              <wp:lineTo x="21417" y="19106"/>
              <wp:lineTo x="21417" y="1592"/>
              <wp:lineTo x="5485" y="0"/>
              <wp:lineTo x="784" y="0"/>
            </wp:wrapPolygon>
          </wp:wrapThrough>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5435" cy="516890"/>
                  </a:xfrm>
                  <a:prstGeom prst="rect">
                    <a:avLst/>
                  </a:prstGeom>
                </pic:spPr>
              </pic:pic>
            </a:graphicData>
          </a:graphic>
        </wp:anchor>
      </w:drawing>
    </w:r>
    <w:r>
      <w:rPr>
        <w:rStyle w:val="TitleChar"/>
        <w:rFonts w:ascii="Times New Roman" w:hAnsi="Times New Roman" w:cs="Times New Roman"/>
        <w:b/>
        <w:sz w:val="48"/>
      </w:rPr>
      <w:t xml:space="preserve">Immunizations </w:t>
    </w:r>
    <w:r w:rsidRPr="00FD7281">
      <w:rPr>
        <w:rStyle w:val="TitleChar"/>
        <w:rFonts w:ascii="Times New Roman" w:hAnsi="Times New Roman" w:cs="Times New Roman"/>
        <w:b/>
        <w:sz w:val="28"/>
        <w:szCs w:val="36"/>
      </w:rPr>
      <w:t>&amp;</w:t>
    </w:r>
    <w:r>
      <w:rPr>
        <w:rStyle w:val="TitleChar"/>
        <w:rFonts w:ascii="Times New Roman" w:hAnsi="Times New Roman" w:cs="Times New Roman"/>
        <w:b/>
        <w:sz w:val="48"/>
      </w:rPr>
      <w:t xml:space="preserve"> Meningitis Statement</w:t>
    </w:r>
    <w:r w:rsidRPr="00021E64">
      <w:rPr>
        <w:rFonts w:ascii="Times New Roman" w:hAnsi="Times New Roman"/>
        <w:sz w:val="18"/>
      </w:rPr>
      <w:t xml:space="preserve"> </w:t>
    </w:r>
    <w:r w:rsidRPr="00021E64">
      <w:rPr>
        <w:rFonts w:ascii="Times New Roman" w:hAnsi="Times New Roman"/>
      </w:rPr>
      <w:t xml:space="preserve"> </w:t>
    </w:r>
  </w:p>
  <w:p w14:paraId="65DE5A50" w14:textId="77777777" w:rsidR="00FD7281" w:rsidRDefault="00FD7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B5A31"/>
    <w:multiLevelType w:val="hybridMultilevel"/>
    <w:tmpl w:val="7EDADB56"/>
    <w:lvl w:ilvl="0" w:tplc="E2E87882">
      <w:start w:val="19"/>
      <w:numFmt w:val="bullet"/>
      <w:lvlText w:val=""/>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37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81"/>
    <w:rsid w:val="00784AC4"/>
    <w:rsid w:val="009218F0"/>
    <w:rsid w:val="009B4F86"/>
    <w:rsid w:val="00A73C02"/>
    <w:rsid w:val="00B21655"/>
    <w:rsid w:val="00B94361"/>
    <w:rsid w:val="00FD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0EFD"/>
  <w15:chartTrackingRefBased/>
  <w15:docId w15:val="{F3457B0D-A3D4-45CB-975C-6250572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281"/>
    <w:rPr>
      <w:rFonts w:eastAsiaTheme="majorEastAsia" w:cstheme="majorBidi"/>
      <w:color w:val="272727" w:themeColor="text1" w:themeTint="D8"/>
    </w:rPr>
  </w:style>
  <w:style w:type="paragraph" w:styleId="Title">
    <w:name w:val="Title"/>
    <w:basedOn w:val="Normal"/>
    <w:next w:val="Normal"/>
    <w:link w:val="TitleChar"/>
    <w:qFormat/>
    <w:rsid w:val="00FD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D7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D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81"/>
    <w:pPr>
      <w:spacing w:before="160"/>
      <w:jc w:val="center"/>
    </w:pPr>
    <w:rPr>
      <w:i/>
      <w:iCs/>
      <w:color w:val="404040" w:themeColor="text1" w:themeTint="BF"/>
    </w:rPr>
  </w:style>
  <w:style w:type="character" w:customStyle="1" w:styleId="QuoteChar">
    <w:name w:val="Quote Char"/>
    <w:basedOn w:val="DefaultParagraphFont"/>
    <w:link w:val="Quote"/>
    <w:uiPriority w:val="29"/>
    <w:rsid w:val="00FD7281"/>
    <w:rPr>
      <w:i/>
      <w:iCs/>
      <w:color w:val="404040" w:themeColor="text1" w:themeTint="BF"/>
    </w:rPr>
  </w:style>
  <w:style w:type="paragraph" w:styleId="ListParagraph">
    <w:name w:val="List Paragraph"/>
    <w:basedOn w:val="Normal"/>
    <w:uiPriority w:val="34"/>
    <w:qFormat/>
    <w:rsid w:val="00FD7281"/>
    <w:pPr>
      <w:ind w:left="720"/>
      <w:contextualSpacing/>
    </w:pPr>
  </w:style>
  <w:style w:type="character" w:styleId="IntenseEmphasis">
    <w:name w:val="Intense Emphasis"/>
    <w:basedOn w:val="DefaultParagraphFont"/>
    <w:uiPriority w:val="21"/>
    <w:qFormat/>
    <w:rsid w:val="00FD7281"/>
    <w:rPr>
      <w:i/>
      <w:iCs/>
      <w:color w:val="0F4761" w:themeColor="accent1" w:themeShade="BF"/>
    </w:rPr>
  </w:style>
  <w:style w:type="paragraph" w:styleId="IntenseQuote">
    <w:name w:val="Intense Quote"/>
    <w:basedOn w:val="Normal"/>
    <w:next w:val="Normal"/>
    <w:link w:val="IntenseQuoteChar"/>
    <w:uiPriority w:val="30"/>
    <w:qFormat/>
    <w:rsid w:val="00FD7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81"/>
    <w:rPr>
      <w:i/>
      <w:iCs/>
      <w:color w:val="0F4761" w:themeColor="accent1" w:themeShade="BF"/>
    </w:rPr>
  </w:style>
  <w:style w:type="character" w:styleId="IntenseReference">
    <w:name w:val="Intense Reference"/>
    <w:basedOn w:val="DefaultParagraphFont"/>
    <w:uiPriority w:val="32"/>
    <w:qFormat/>
    <w:rsid w:val="00FD7281"/>
    <w:rPr>
      <w:b/>
      <w:bCs/>
      <w:smallCaps/>
      <w:color w:val="0F4761" w:themeColor="accent1" w:themeShade="BF"/>
      <w:spacing w:val="5"/>
    </w:rPr>
  </w:style>
  <w:style w:type="paragraph" w:styleId="Header">
    <w:name w:val="header"/>
    <w:basedOn w:val="Normal"/>
    <w:link w:val="HeaderChar"/>
    <w:uiPriority w:val="99"/>
    <w:unhideWhenUsed/>
    <w:rsid w:val="00FD7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81"/>
  </w:style>
  <w:style w:type="paragraph" w:styleId="Footer">
    <w:name w:val="footer"/>
    <w:basedOn w:val="Normal"/>
    <w:link w:val="FooterChar"/>
    <w:uiPriority w:val="99"/>
    <w:unhideWhenUsed/>
    <w:rsid w:val="00FD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81"/>
  </w:style>
  <w:style w:type="table" w:styleId="TableGrid">
    <w:name w:val="Table Grid"/>
    <w:basedOn w:val="TableNormal"/>
    <w:uiPriority w:val="39"/>
    <w:rsid w:val="00FD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2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 Capri</dc:creator>
  <cp:keywords/>
  <dc:description/>
  <cp:lastModifiedBy>Turk, Capri</cp:lastModifiedBy>
  <cp:revision>1</cp:revision>
  <dcterms:created xsi:type="dcterms:W3CDTF">2025-06-06T19:43:00Z</dcterms:created>
  <dcterms:modified xsi:type="dcterms:W3CDTF">2025-06-06T19:54:00Z</dcterms:modified>
</cp:coreProperties>
</file>